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768BC">
      <w:pPr>
        <w:rPr>
          <w:sz w:val="24"/>
        </w:rPr>
      </w:pPr>
      <w:r>
        <w:rPr>
          <w:sz w:val="24"/>
        </w:rPr>
        <w:t xml:space="preserve">Sukladno čl. 22. Zakona o Turističkim zajednicama (NN 52/19, 42/20) i čl. 42. st.8. Statuta Turističke zajednice Općine Šestanovac (Službeni Glasnik 07/20) direktorica TZO Šestanovac podnosi  Turističkom vijeću TZO Šestanovac </w:t>
      </w:r>
    </w:p>
    <w:p w14:paraId="30C4D5F8">
      <w:pPr>
        <w:jc w:val="center"/>
        <w:rPr>
          <w:b/>
          <w:sz w:val="28"/>
        </w:rPr>
      </w:pPr>
      <w:r>
        <w:rPr>
          <w:b/>
          <w:sz w:val="28"/>
        </w:rPr>
        <w:t>IZVJEŠĆE O RADU DIREKTORA TURISTIČKE ZAJEDNICE ZA 202</w:t>
      </w:r>
      <w:r>
        <w:rPr>
          <w:rFonts w:hint="default"/>
          <w:b/>
          <w:sz w:val="28"/>
          <w:lang w:val="hr-HR"/>
        </w:rPr>
        <w:t>5</w:t>
      </w:r>
      <w:r>
        <w:rPr>
          <w:b/>
          <w:sz w:val="28"/>
        </w:rPr>
        <w:t>. GODINU</w:t>
      </w:r>
    </w:p>
    <w:p w14:paraId="012B18C6">
      <w:pPr>
        <w:jc w:val="both"/>
        <w:rPr>
          <w:sz w:val="24"/>
        </w:rPr>
      </w:pPr>
      <w:r>
        <w:rPr>
          <w:sz w:val="24"/>
        </w:rPr>
        <w:t>U razdoblju od 0</w:t>
      </w:r>
      <w:r>
        <w:rPr>
          <w:rFonts w:hint="default"/>
          <w:sz w:val="24"/>
          <w:lang w:val="hr-HR"/>
        </w:rPr>
        <w:t>2</w:t>
      </w:r>
      <w:r>
        <w:rPr>
          <w:sz w:val="24"/>
        </w:rPr>
        <w:t>. siječnja 202</w:t>
      </w:r>
      <w:r>
        <w:rPr>
          <w:rFonts w:hint="default"/>
          <w:sz w:val="24"/>
          <w:lang w:val="hr-HR"/>
        </w:rPr>
        <w:t>5</w:t>
      </w:r>
      <w:r>
        <w:rPr>
          <w:sz w:val="24"/>
        </w:rPr>
        <w:t>.g. do 31. prosinca 202</w:t>
      </w:r>
      <w:r>
        <w:rPr>
          <w:rFonts w:hint="default"/>
          <w:sz w:val="24"/>
          <w:lang w:val="hr-HR"/>
        </w:rPr>
        <w:t>5</w:t>
      </w:r>
      <w:r>
        <w:rPr>
          <w:sz w:val="24"/>
        </w:rPr>
        <w:t>.g. u funkciji direktorice Turističke zajednice Općine Šestanovac provodi</w:t>
      </w:r>
      <w:r>
        <w:rPr>
          <w:rFonts w:hint="default"/>
          <w:sz w:val="24"/>
          <w:lang w:val="hr-HR"/>
        </w:rPr>
        <w:t>o</w:t>
      </w:r>
      <w:r>
        <w:rPr>
          <w:sz w:val="24"/>
        </w:rPr>
        <w:t xml:space="preserve"> sam odluke Turističkog vijeća i organizir</w:t>
      </w:r>
      <w:r>
        <w:rPr>
          <w:rFonts w:hint="default"/>
          <w:sz w:val="24"/>
          <w:lang w:val="hr-HR"/>
        </w:rPr>
        <w:t>ao</w:t>
      </w:r>
      <w:r>
        <w:rPr>
          <w:sz w:val="24"/>
        </w:rPr>
        <w:t xml:space="preserve"> izvršavanje zadataka utvrđenih Programom rada i financijskim planom Turističke zajednice Općine Šestanovac za 202</w:t>
      </w:r>
      <w:r>
        <w:rPr>
          <w:rFonts w:hint="default"/>
          <w:sz w:val="24"/>
          <w:lang w:val="hr-HR"/>
        </w:rPr>
        <w:t>5</w:t>
      </w:r>
      <w:r>
        <w:rPr>
          <w:sz w:val="24"/>
        </w:rPr>
        <w:t xml:space="preserve">.g., kao i rebalansom. </w:t>
      </w:r>
    </w:p>
    <w:p w14:paraId="5043FA97">
      <w:pPr>
        <w:jc w:val="both"/>
        <w:rPr>
          <w:sz w:val="24"/>
        </w:rPr>
      </w:pPr>
      <w:r>
        <w:rPr>
          <w:sz w:val="24"/>
        </w:rPr>
        <w:t>Tijekom godine direktor provodi svoje zadaće u slijedećim područjima: organizaciji rada, rukovođenje i uspješnost poslovanja TZO Šestanovac, promocija destinacije, marketinška infrastruktura, organizacija manifestacija, prijavljivanje na natječaje i tražene sponzora, komunikacijske taktike i drugi propisom utvrđeni zadaci.</w:t>
      </w:r>
    </w:p>
    <w:p w14:paraId="3597ECA2">
      <w:pPr>
        <w:jc w:val="both"/>
        <w:rPr>
          <w:sz w:val="24"/>
        </w:rPr>
      </w:pPr>
      <w:r>
        <w:rPr>
          <w:sz w:val="24"/>
        </w:rPr>
        <w:t>Kroz izvještajno razdoblje ostvarena je bliska suradnja s Vijećem i predsjednikom TZ, što je pridonijelo uspješnosti provedbe svih odluka i izvršenju svih, pred turističku zajednicu postavljenih zadaća.</w:t>
      </w:r>
    </w:p>
    <w:p w14:paraId="6AB996EE">
      <w:pPr>
        <w:jc w:val="both"/>
        <w:rPr>
          <w:sz w:val="24"/>
        </w:rPr>
      </w:pPr>
      <w:r>
        <w:rPr>
          <w:sz w:val="24"/>
        </w:rPr>
        <w:t>Poslovi i zadaci su obavljani na vrijeme, kvalitetno i u skladu s odlukama Vijeća, dok su sredstva trošena namjenski prema Programu rada, financijskom planu i rebalansu. Osim gore navedenih zadaća direktor   vodi i dnevnu korespodenciju s pravnim i fizičkim osobama čije se poslovanje tiče turističke zajednice. Također, vodi i evidenciju prisutnosti na radu, mjesečni obračun sati, evidenciju godišnjih odmora i slobodnih dana.  Tijekom godine u sklopu ureda zaposlene su dvije osobe direktor i stručni suradnik.</w:t>
      </w:r>
    </w:p>
    <w:p w14:paraId="13CFBF4B">
      <w:pPr>
        <w:jc w:val="both"/>
        <w:rPr>
          <w:sz w:val="24"/>
        </w:rPr>
      </w:pPr>
      <w:r>
        <w:rPr>
          <w:sz w:val="24"/>
        </w:rPr>
        <w:t>Direktor TZO Šestanovac aktivno je sudjelova</w:t>
      </w:r>
      <w:r>
        <w:rPr>
          <w:rFonts w:hint="default"/>
          <w:sz w:val="24"/>
          <w:lang w:val="hr-HR"/>
        </w:rPr>
        <w:t>o</w:t>
      </w:r>
      <w:r>
        <w:rPr>
          <w:sz w:val="24"/>
        </w:rPr>
        <w:t xml:space="preserve"> u realizaciji svih aktivnosti planiranih godišnji Programom rada uključujući:</w:t>
      </w:r>
    </w:p>
    <w:p w14:paraId="33126151">
      <w:pPr>
        <w:pStyle w:val="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Provođenje svih radnji potrebnih za neometano funkcioniranje sustava eVisitor</w:t>
      </w:r>
    </w:p>
    <w:p w14:paraId="00E02518">
      <w:pPr>
        <w:pStyle w:val="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Aktivno sudjelovanje u organizaciji svih manifestacija realiziranim sukladno Programu rada te racionalnom korištenju sredstava</w:t>
      </w:r>
    </w:p>
    <w:p w14:paraId="54AB5682">
      <w:pPr>
        <w:pStyle w:val="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Sudjelovanje na koordinaciji direktora turističkih zajednica SDŽ</w:t>
      </w:r>
    </w:p>
    <w:p w14:paraId="597CAB16">
      <w:pPr>
        <w:pStyle w:val="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Sudjelovanje na skupštinama TZ Splitsko  - dalmatinske županije</w:t>
      </w:r>
    </w:p>
    <w:p w14:paraId="2EA5BB38">
      <w:pPr>
        <w:pStyle w:val="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Kontinuirano prezentiranje javnosti aktivnosti TZO Šestanovac putem radija, tiskovnih medija, web stranice te društvenih mreža</w:t>
      </w:r>
    </w:p>
    <w:p w14:paraId="2F96B393">
      <w:pPr>
        <w:jc w:val="both"/>
        <w:rPr>
          <w:sz w:val="24"/>
        </w:rPr>
      </w:pPr>
      <w:r>
        <w:rPr>
          <w:sz w:val="24"/>
        </w:rPr>
        <w:t>Redovito se vršilo prikupljanje i obrada relevantnih podataka po pitanju vođenja jedinstvenog popisa turista putem sustava eVisitor koji su dostavljeni državnim institucijama i korišteni za potrebe TZO.</w:t>
      </w:r>
    </w:p>
    <w:p w14:paraId="59F7E7CF">
      <w:pPr>
        <w:jc w:val="both"/>
        <w:rPr>
          <w:sz w:val="24"/>
        </w:rPr>
      </w:pPr>
      <w:r>
        <w:rPr>
          <w:color w:val="auto"/>
          <w:sz w:val="24"/>
        </w:rPr>
        <w:t>Prema eVisitoru u 202</w:t>
      </w:r>
      <w:r>
        <w:rPr>
          <w:rFonts w:hint="default"/>
          <w:color w:val="auto"/>
          <w:sz w:val="24"/>
          <w:lang w:val="hr-HR"/>
        </w:rPr>
        <w:t>5</w:t>
      </w:r>
      <w:r>
        <w:rPr>
          <w:color w:val="auto"/>
          <w:sz w:val="24"/>
        </w:rPr>
        <w:t xml:space="preserve">. godini ostvareno je </w:t>
      </w:r>
      <w:r>
        <w:rPr>
          <w:rFonts w:hint="default"/>
          <w:color w:val="auto"/>
          <w:sz w:val="24"/>
          <w:lang w:val="hr-HR"/>
        </w:rPr>
        <w:t>16.296</w:t>
      </w:r>
      <w:r>
        <w:rPr>
          <w:color w:val="auto"/>
          <w:sz w:val="24"/>
        </w:rPr>
        <w:t xml:space="preserve"> </w:t>
      </w:r>
      <w:r>
        <w:rPr>
          <w:rFonts w:hint="default"/>
          <w:color w:val="auto"/>
          <w:sz w:val="24"/>
          <w:lang w:val="hr-HR"/>
        </w:rPr>
        <w:t>noćenja.</w:t>
      </w:r>
    </w:p>
    <w:p w14:paraId="4373D163">
      <w:pPr>
        <w:jc w:val="both"/>
        <w:rPr>
          <w:sz w:val="24"/>
        </w:rPr>
      </w:pPr>
      <w:r>
        <w:rPr>
          <w:sz w:val="24"/>
        </w:rPr>
        <w:t>Kroz isti sustav kontrolirana je naplata turističkih pristojbi dok su neredovnim platišama poslane opomene, odnosno prijave turističkom inspektoratu.</w:t>
      </w:r>
    </w:p>
    <w:p w14:paraId="42B7D2D8">
      <w:pPr>
        <w:jc w:val="both"/>
        <w:rPr>
          <w:sz w:val="24"/>
        </w:rPr>
      </w:pPr>
      <w:r>
        <w:rPr>
          <w:sz w:val="24"/>
        </w:rPr>
        <w:t>Turistička članarina se kontrolira putem vlastite evidencije obveznika.</w:t>
      </w:r>
    </w:p>
    <w:p w14:paraId="57166479">
      <w:pPr>
        <w:jc w:val="both"/>
        <w:rPr>
          <w:sz w:val="24"/>
        </w:rPr>
      </w:pPr>
      <w:r>
        <w:rPr>
          <w:sz w:val="24"/>
        </w:rPr>
        <w:t xml:space="preserve">MANIFESTACIJE </w:t>
      </w:r>
    </w:p>
    <w:p w14:paraId="15E5B674">
      <w:pPr>
        <w:jc w:val="both"/>
        <w:rPr>
          <w:rFonts w:hint="default"/>
          <w:sz w:val="24"/>
          <w:lang w:val="hr-HR"/>
        </w:rPr>
      </w:pPr>
      <w:r>
        <w:rPr>
          <w:sz w:val="24"/>
        </w:rPr>
        <w:t>U 20</w:t>
      </w:r>
      <w:r>
        <w:rPr>
          <w:rFonts w:hint="default"/>
          <w:sz w:val="24"/>
          <w:lang w:val="hr-HR"/>
        </w:rPr>
        <w:t>25</w:t>
      </w:r>
      <w:r>
        <w:rPr>
          <w:sz w:val="24"/>
        </w:rPr>
        <w:t>. godini što samostalno, što u suradnji s Općinom Šestanovac, udrugama s područja općine Šestanovac i gospodarskim subjektima realizirane su slijedeće manifestacije čiji je nositelj</w:t>
      </w:r>
      <w:r>
        <w:rPr>
          <w:rFonts w:hint="default"/>
          <w:sz w:val="24"/>
          <w:lang w:val="hr-HR"/>
        </w:rPr>
        <w:t xml:space="preserve"> bila TZO Šestanovac</w:t>
      </w:r>
    </w:p>
    <w:p w14:paraId="7960CB5E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rFonts w:hint="default"/>
          <w:sz w:val="24"/>
          <w:lang w:val="hr-HR"/>
        </w:rPr>
        <w:t>01</w:t>
      </w:r>
      <w:r>
        <w:rPr>
          <w:sz w:val="24"/>
        </w:rPr>
        <w:t>.0</w:t>
      </w:r>
      <w:r>
        <w:rPr>
          <w:rFonts w:hint="default"/>
          <w:sz w:val="24"/>
          <w:lang w:val="hr-HR"/>
        </w:rPr>
        <w:t>3</w:t>
      </w:r>
      <w:r>
        <w:rPr>
          <w:sz w:val="24"/>
        </w:rPr>
        <w:t xml:space="preserve">. Maškare </w:t>
      </w:r>
    </w:p>
    <w:p w14:paraId="1BACFD8A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30.06. – </w:t>
      </w:r>
      <w:r>
        <w:rPr>
          <w:rFonts w:hint="default"/>
          <w:sz w:val="24"/>
          <w:lang w:val="hr-HR"/>
        </w:rPr>
        <w:t>30</w:t>
      </w:r>
      <w:r>
        <w:rPr>
          <w:sz w:val="24"/>
        </w:rPr>
        <w:t xml:space="preserve">.08. Šestanovačko lito (predstave za djecu i odrasle, humanitarna večer, </w:t>
      </w:r>
      <w:r>
        <w:rPr>
          <w:rFonts w:hint="default"/>
          <w:sz w:val="24"/>
          <w:lang w:val="hr-HR"/>
        </w:rPr>
        <w:t>turnir</w:t>
      </w:r>
      <w:r>
        <w:rPr>
          <w:sz w:val="24"/>
        </w:rPr>
        <w:t>, koncert</w:t>
      </w:r>
      <w:r>
        <w:rPr>
          <w:rFonts w:hint="default"/>
          <w:sz w:val="24"/>
          <w:lang w:val="hr-HR"/>
        </w:rPr>
        <w:t>i</w:t>
      </w:r>
      <w:r>
        <w:rPr>
          <w:sz w:val="24"/>
        </w:rPr>
        <w:t xml:space="preserve"> </w:t>
      </w:r>
      <w:r>
        <w:rPr>
          <w:rFonts w:hint="default"/>
          <w:sz w:val="24"/>
          <w:lang w:val="hr-HR"/>
        </w:rPr>
        <w:t>benda “Svetinja”, Harija Rončevića, Pere Galića i dua Hojsak &amp; Novosel, Stjepana Lacha</w:t>
      </w:r>
      <w:r>
        <w:rPr>
          <w:sz w:val="24"/>
        </w:rPr>
        <w:t>)</w:t>
      </w:r>
    </w:p>
    <w:p w14:paraId="07A840FE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rFonts w:hint="default"/>
          <w:sz w:val="24"/>
          <w:lang w:val="hr-HR"/>
        </w:rPr>
        <w:t xml:space="preserve">26.07. - Okusi Šestanovca </w:t>
      </w:r>
    </w:p>
    <w:p w14:paraId="58396177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rFonts w:hint="default"/>
          <w:sz w:val="24"/>
          <w:lang w:val="hr-HR"/>
        </w:rPr>
        <w:t>02.08. - večer Grabovačkih makaruna</w:t>
      </w:r>
    </w:p>
    <w:p w14:paraId="5B895539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2</w:t>
      </w:r>
      <w:r>
        <w:rPr>
          <w:rFonts w:hint="default"/>
          <w:sz w:val="24"/>
          <w:lang w:val="hr-HR"/>
        </w:rPr>
        <w:t>3</w:t>
      </w:r>
      <w:r>
        <w:rPr>
          <w:sz w:val="24"/>
        </w:rPr>
        <w:t>.0</w:t>
      </w:r>
      <w:r>
        <w:rPr>
          <w:rFonts w:hint="default"/>
          <w:sz w:val="24"/>
          <w:lang w:val="hr-HR"/>
        </w:rPr>
        <w:t>8</w:t>
      </w:r>
      <w:r>
        <w:rPr>
          <w:sz w:val="24"/>
        </w:rPr>
        <w:t xml:space="preserve">. – </w:t>
      </w:r>
      <w:r>
        <w:rPr>
          <w:rFonts w:hint="default"/>
          <w:sz w:val="24"/>
          <w:lang w:val="hr-HR"/>
        </w:rPr>
        <w:t>malonogmetni turnir “Sve u jedan dan”</w:t>
      </w:r>
    </w:p>
    <w:p w14:paraId="45885F70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rFonts w:hint="default"/>
          <w:sz w:val="24"/>
          <w:lang w:val="hr-HR"/>
        </w:rPr>
        <w:t>27.09. - manifestacija “S maslinom u ruci i pismom na usnama”</w:t>
      </w:r>
      <w:r>
        <w:rPr>
          <w:sz w:val="24"/>
        </w:rPr>
        <w:t xml:space="preserve"> </w:t>
      </w:r>
    </w:p>
    <w:p w14:paraId="4BD7E881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17.11. – I u mom mistu Vukovar svitli</w:t>
      </w:r>
    </w:p>
    <w:p w14:paraId="67EEFF2F">
      <w:pPr>
        <w:pStyle w:val="4"/>
        <w:numPr>
          <w:ilvl w:val="0"/>
          <w:numId w:val="2"/>
        </w:numPr>
        <w:jc w:val="both"/>
        <w:rPr>
          <w:sz w:val="24"/>
        </w:rPr>
      </w:pPr>
      <w:r>
        <w:rPr>
          <w:rFonts w:hint="default"/>
          <w:sz w:val="24"/>
          <w:lang w:val="hr-HR"/>
        </w:rPr>
        <w:t>05</w:t>
      </w:r>
      <w:r>
        <w:rPr>
          <w:sz w:val="24"/>
        </w:rPr>
        <w:t xml:space="preserve">.12. – </w:t>
      </w:r>
      <w:r>
        <w:rPr>
          <w:rFonts w:hint="default"/>
          <w:sz w:val="24"/>
          <w:lang w:val="hr-HR"/>
        </w:rPr>
        <w:t>31</w:t>
      </w:r>
      <w:r>
        <w:rPr>
          <w:sz w:val="24"/>
        </w:rPr>
        <w:t xml:space="preserve">.12. – </w:t>
      </w:r>
      <w:r>
        <w:rPr>
          <w:rFonts w:hint="default"/>
          <w:sz w:val="24"/>
          <w:lang w:val="hr-HR"/>
        </w:rPr>
        <w:t>Advent</w:t>
      </w:r>
    </w:p>
    <w:p w14:paraId="4E86115F">
      <w:pPr>
        <w:jc w:val="both"/>
        <w:rPr>
          <w:sz w:val="24"/>
        </w:rPr>
      </w:pPr>
      <w:r>
        <w:rPr>
          <w:sz w:val="24"/>
        </w:rPr>
        <w:t>Ključno je napomenuti da su manifestacije većim dijelom financirane iz sredstava dodijeljenih putem javnih poziva, donacija i pomoći iz proračuna Općine Šestanovac te sponzorstvima.</w:t>
      </w:r>
    </w:p>
    <w:p w14:paraId="50CDA97F">
      <w:pPr>
        <w:jc w:val="both"/>
        <w:rPr>
          <w:sz w:val="24"/>
        </w:rPr>
      </w:pPr>
      <w:r>
        <w:rPr>
          <w:sz w:val="24"/>
        </w:rPr>
        <w:t>PROMOCIJA</w:t>
      </w:r>
    </w:p>
    <w:p w14:paraId="0EADFF08">
      <w:pPr>
        <w:jc w:val="both"/>
        <w:rPr>
          <w:sz w:val="24"/>
        </w:rPr>
      </w:pPr>
      <w:r>
        <w:rPr>
          <w:sz w:val="24"/>
        </w:rPr>
        <w:t>Promocija destinacije je osnovna djelatnost turističke zajednice te se njoj pridaje najveći značaj. U izvještajnom razdoblju su traženi optimalni načini za što bolju promidžbu cijele Općine kao turističke destinacije. Online oglašavanje putem društvenih mreža, web stranice TZ i drugih s TZ povezanih pravnih osoba, postaje jedan od najzastupljenijih načina oglašavanja.</w:t>
      </w:r>
    </w:p>
    <w:p w14:paraId="4ABBDDB4">
      <w:pPr>
        <w:jc w:val="both"/>
        <w:rPr>
          <w:sz w:val="24"/>
        </w:rPr>
      </w:pPr>
      <w:r>
        <w:rPr>
          <w:sz w:val="24"/>
        </w:rPr>
        <w:t>INFO I PROMO MATERIJAL</w:t>
      </w:r>
    </w:p>
    <w:p w14:paraId="77D6A3CC">
      <w:pPr>
        <w:jc w:val="both"/>
        <w:rPr>
          <w:rFonts w:hint="default"/>
          <w:sz w:val="24"/>
          <w:lang w:val="hr-HR"/>
        </w:rPr>
      </w:pPr>
      <w:r>
        <w:rPr>
          <w:sz w:val="24"/>
        </w:rPr>
        <w:t>Prema potrebi, tiskali su se dodatni plakati i letci za razna događanja, a za potrebe promocije destinacije napravljena je virtualna šetnja Google street view</w:t>
      </w:r>
      <w:r>
        <w:rPr>
          <w:rFonts w:hint="default"/>
          <w:sz w:val="24"/>
          <w:lang w:val="hr-HR"/>
        </w:rPr>
        <w:t xml:space="preserve"> koja se po potrebi proširuje.</w:t>
      </w:r>
    </w:p>
    <w:p w14:paraId="55E4CD9E">
      <w:pPr>
        <w:jc w:val="both"/>
        <w:rPr>
          <w:rFonts w:hint="default"/>
          <w:sz w:val="24"/>
          <w:lang w:val="hr-HR"/>
        </w:rPr>
      </w:pPr>
      <w:r>
        <w:rPr>
          <w:sz w:val="24"/>
        </w:rPr>
        <w:t xml:space="preserve">Također, TZO Šestanovac je putem natječaja za dodjelu sredstava iz fonda za nerazvijene TZ </w:t>
      </w:r>
      <w:r>
        <w:rPr>
          <w:rFonts w:hint="default"/>
          <w:sz w:val="24"/>
          <w:lang w:val="hr-HR"/>
        </w:rPr>
        <w:t>organizirala Okuse Šestanovca i manifestaciju “Lito je i u Šestanovcu” za koje ćemo se potruditi da postanu tradicionalna manifestacija posvećena našim običajima i hrani.</w:t>
      </w:r>
    </w:p>
    <w:p w14:paraId="7CE637CC">
      <w:pPr>
        <w:jc w:val="both"/>
        <w:rPr>
          <w:rFonts w:hint="default"/>
          <w:sz w:val="24"/>
          <w:lang w:val="hr-HR"/>
        </w:rPr>
      </w:pPr>
    </w:p>
    <w:p w14:paraId="3B03944D">
      <w:pPr>
        <w:wordWrap w:val="0"/>
        <w:jc w:val="right"/>
        <w:rPr>
          <w:rFonts w:hint="default"/>
          <w:sz w:val="24"/>
          <w:lang w:val="hr-HR"/>
        </w:rPr>
      </w:pPr>
      <w:r>
        <w:rPr>
          <w:rFonts w:hint="default"/>
          <w:sz w:val="24"/>
          <w:lang w:val="hr-HR"/>
        </w:rPr>
        <w:t>Direktor TZO Šestanovac</w:t>
      </w:r>
    </w:p>
    <w:p w14:paraId="3537DC4E">
      <w:pPr>
        <w:wordWrap w:val="0"/>
        <w:jc w:val="right"/>
        <w:rPr>
          <w:rFonts w:hint="default"/>
          <w:sz w:val="24"/>
          <w:lang w:val="hr-HR"/>
        </w:rPr>
      </w:pPr>
      <w:r>
        <w:rPr>
          <w:rFonts w:hint="default"/>
          <w:sz w:val="24"/>
          <w:lang w:val="hr-HR"/>
        </w:rPr>
        <w:t>Lucijan Trogrlić</w:t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4574FE"/>
    <w:multiLevelType w:val="multilevel"/>
    <w:tmpl w:val="684574F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56385"/>
    <w:multiLevelType w:val="multilevel"/>
    <w:tmpl w:val="6A65638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9A"/>
    <w:rsid w:val="00211EDE"/>
    <w:rsid w:val="002D6FBE"/>
    <w:rsid w:val="0048644E"/>
    <w:rsid w:val="00564C9F"/>
    <w:rsid w:val="0061699A"/>
    <w:rsid w:val="006170B2"/>
    <w:rsid w:val="0074733F"/>
    <w:rsid w:val="007A0597"/>
    <w:rsid w:val="00837114"/>
    <w:rsid w:val="00AE16CF"/>
    <w:rsid w:val="00CB2E13"/>
    <w:rsid w:val="00D157EC"/>
    <w:rsid w:val="00DE0931"/>
    <w:rsid w:val="00FB18B3"/>
    <w:rsid w:val="2ECE2A08"/>
    <w:rsid w:val="366B5CBC"/>
    <w:rsid w:val="4DC77907"/>
    <w:rsid w:val="7333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682</Words>
  <Characters>3888</Characters>
  <Lines>32</Lines>
  <Paragraphs>9</Paragraphs>
  <TotalTime>1276</TotalTime>
  <ScaleCrop>false</ScaleCrop>
  <LinksUpToDate>false</LinksUpToDate>
  <CharactersWithSpaces>4561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2024-03-26T17:47:00Z</dcterms:created>
  <dc:creator>Korisnik</dc:creator>
  <cp:lastModifiedBy>andjela ivandic</cp:lastModifiedBy>
  <cp:lastPrinted>2025-04-24T06:47:00Z</cp:lastPrinted>
  <dcterms:modified xsi:type="dcterms:W3CDTF">2026-03-23T18:36:29Z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2BB842F7D4464E63AEA7FD7A33232B7A_13</vt:lpwstr>
  </property>
</Properties>
</file>